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C6B" w:rsidRDefault="00ED6C6B" w:rsidP="00ED6C6B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9B">
        <w:rPr>
          <w:rFonts w:ascii="Times New Roman" w:hAnsi="Times New Roman" w:cs="Times New Roman"/>
          <w:sz w:val="24"/>
          <w:szCs w:val="24"/>
        </w:rPr>
        <w:t xml:space="preserve">Приложение к решению Собрания депутатов </w:t>
      </w:r>
    </w:p>
    <w:p w:rsidR="00ED6C6B" w:rsidRPr="00871A9B" w:rsidRDefault="00ED6C6B" w:rsidP="00ED6C6B">
      <w:pPr>
        <w:tabs>
          <w:tab w:val="left" w:pos="31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1A9B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871A9B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871A9B">
        <w:rPr>
          <w:rFonts w:ascii="Times New Roman" w:hAnsi="Times New Roman" w:cs="Times New Roman"/>
          <w:sz w:val="24"/>
          <w:szCs w:val="24"/>
        </w:rPr>
        <w:t>_2024 г. №</w:t>
      </w:r>
      <w:r>
        <w:rPr>
          <w:rFonts w:ascii="Times New Roman" w:hAnsi="Times New Roman" w:cs="Times New Roman"/>
          <w:sz w:val="24"/>
          <w:szCs w:val="24"/>
        </w:rPr>
        <w:t>_699</w:t>
      </w:r>
    </w:p>
    <w:p w:rsidR="00ED6C6B" w:rsidRPr="00871A9B" w:rsidRDefault="00ED6C6B" w:rsidP="00ED6C6B">
      <w:pPr>
        <w:tabs>
          <w:tab w:val="left" w:pos="31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C6B" w:rsidRPr="000A6831" w:rsidRDefault="00ED6C6B" w:rsidP="00ED6C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A683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ED6C6B" w:rsidRPr="000A6831" w:rsidRDefault="00ED6C6B" w:rsidP="00ED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831">
        <w:rPr>
          <w:rFonts w:ascii="Times New Roman" w:hAnsi="Times New Roman" w:cs="Times New Roman"/>
          <w:sz w:val="24"/>
          <w:szCs w:val="24"/>
        </w:rPr>
        <w:t xml:space="preserve">к Положению о порядке и условиях </w:t>
      </w:r>
    </w:p>
    <w:p w:rsidR="00ED6C6B" w:rsidRPr="000A6831" w:rsidRDefault="00ED6C6B" w:rsidP="00ED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831">
        <w:rPr>
          <w:rFonts w:ascii="Times New Roman" w:hAnsi="Times New Roman" w:cs="Times New Roman"/>
          <w:sz w:val="24"/>
          <w:szCs w:val="24"/>
        </w:rPr>
        <w:t xml:space="preserve">предоставления жилых помещений </w:t>
      </w:r>
    </w:p>
    <w:p w:rsidR="00ED6C6B" w:rsidRDefault="00ED6C6B" w:rsidP="00ED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831">
        <w:rPr>
          <w:rFonts w:ascii="Times New Roman" w:hAnsi="Times New Roman" w:cs="Times New Roman"/>
          <w:sz w:val="24"/>
          <w:szCs w:val="24"/>
        </w:rPr>
        <w:t>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D6C6B" w:rsidRDefault="00ED6C6B" w:rsidP="00ED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утвержденному решением Собрания депутатов </w:t>
      </w:r>
    </w:p>
    <w:p w:rsidR="00ED6C6B" w:rsidRPr="000A6831" w:rsidRDefault="00ED6C6B" w:rsidP="00ED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04 декабря 2018 года № 635,</w:t>
      </w:r>
      <w:r w:rsidRPr="000A6831">
        <w:rPr>
          <w:rFonts w:ascii="Times New Roman" w:hAnsi="Times New Roman" w:cs="Times New Roman"/>
          <w:sz w:val="24"/>
          <w:szCs w:val="24"/>
        </w:rPr>
        <w:t>в редакции</w:t>
      </w:r>
    </w:p>
    <w:p w:rsidR="00ED6C6B" w:rsidRPr="000A6831" w:rsidRDefault="00ED6C6B" w:rsidP="00ED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831">
        <w:rPr>
          <w:rFonts w:ascii="Times New Roman" w:hAnsi="Times New Roman" w:cs="Times New Roman"/>
          <w:sz w:val="24"/>
          <w:szCs w:val="24"/>
        </w:rPr>
        <w:t>решения Собрания депутатов</w:t>
      </w:r>
    </w:p>
    <w:p w:rsidR="00ED6C6B" w:rsidRPr="00C54BEC" w:rsidRDefault="00ED6C6B" w:rsidP="00ED6C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6831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0A6831">
        <w:rPr>
          <w:rFonts w:ascii="Times New Roman" w:hAnsi="Times New Roman" w:cs="Times New Roman"/>
          <w:sz w:val="24"/>
          <w:szCs w:val="24"/>
        </w:rPr>
        <w:t>» _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A6831">
        <w:rPr>
          <w:rFonts w:ascii="Times New Roman" w:hAnsi="Times New Roman" w:cs="Times New Roman"/>
          <w:sz w:val="24"/>
          <w:szCs w:val="24"/>
        </w:rPr>
        <w:t>_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A6831">
        <w:rPr>
          <w:rFonts w:ascii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sz w:val="24"/>
          <w:szCs w:val="24"/>
        </w:rPr>
        <w:t>699</w:t>
      </w:r>
    </w:p>
    <w:p w:rsidR="00ED6C6B" w:rsidRPr="00C54BEC" w:rsidRDefault="00ED6C6B" w:rsidP="00ED6C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D6C6B" w:rsidRDefault="00ED6C6B" w:rsidP="00ED6C6B">
      <w:pPr>
        <w:pStyle w:val="ConsPlusTitle"/>
        <w:tabs>
          <w:tab w:val="left" w:pos="709"/>
        </w:tabs>
        <w:ind w:firstLine="709"/>
        <w:jc w:val="center"/>
        <w:rPr>
          <w:b w:val="0"/>
          <w:szCs w:val="24"/>
        </w:rPr>
      </w:pPr>
    </w:p>
    <w:p w:rsidR="00ED6C6B" w:rsidRPr="001707AD" w:rsidRDefault="00ED6C6B" w:rsidP="00ED6C6B">
      <w:pPr>
        <w:pStyle w:val="ConsPlusTitle"/>
        <w:tabs>
          <w:tab w:val="left" w:pos="709"/>
        </w:tabs>
        <w:ind w:firstLine="709"/>
        <w:jc w:val="center"/>
        <w:rPr>
          <w:b w:val="0"/>
          <w:szCs w:val="24"/>
        </w:rPr>
      </w:pPr>
      <w:r w:rsidRPr="001707AD">
        <w:rPr>
          <w:b w:val="0"/>
          <w:szCs w:val="24"/>
        </w:rPr>
        <w:t>МЕТОДИКА</w:t>
      </w:r>
    </w:p>
    <w:p w:rsidR="00ED6C6B" w:rsidRPr="00F87132" w:rsidRDefault="00ED6C6B" w:rsidP="00ED6C6B">
      <w:pPr>
        <w:pStyle w:val="ConsPlusTitle"/>
        <w:tabs>
          <w:tab w:val="left" w:pos="709"/>
        </w:tabs>
        <w:jc w:val="center"/>
        <w:rPr>
          <w:b w:val="0"/>
          <w:szCs w:val="24"/>
        </w:rPr>
      </w:pPr>
      <w:r w:rsidRPr="001707AD">
        <w:rPr>
          <w:b w:val="0"/>
          <w:szCs w:val="24"/>
        </w:rPr>
        <w:t xml:space="preserve">расчета платы за пользование жилым помещением (далее - плата за наем) для нанимателей жилых </w:t>
      </w:r>
      <w:r w:rsidRPr="00F87132">
        <w:rPr>
          <w:b w:val="0"/>
          <w:szCs w:val="24"/>
        </w:rPr>
        <w:t xml:space="preserve">помещений </w:t>
      </w:r>
      <w:r w:rsidRPr="00F87132">
        <w:rPr>
          <w:b w:val="0"/>
        </w:rPr>
        <w:t>по договорам социального найма и договорам найма жилых помещений государственного или муниципального жилищного фонда</w:t>
      </w:r>
      <w:r w:rsidRPr="00F87132">
        <w:rPr>
          <w:b w:val="0"/>
          <w:szCs w:val="24"/>
        </w:rPr>
        <w:t xml:space="preserve"> Ч</w:t>
      </w:r>
      <w:r>
        <w:rPr>
          <w:b w:val="0"/>
          <w:szCs w:val="24"/>
        </w:rPr>
        <w:t>ебаркульского городского округа (в новой редакции)</w:t>
      </w:r>
    </w:p>
    <w:p w:rsidR="00ED6C6B" w:rsidRPr="00F87132" w:rsidRDefault="00ED6C6B" w:rsidP="00ED6C6B">
      <w:pPr>
        <w:pStyle w:val="ConsPlusTitle"/>
        <w:tabs>
          <w:tab w:val="left" w:pos="709"/>
        </w:tabs>
        <w:rPr>
          <w:b w:val="0"/>
        </w:rPr>
      </w:pPr>
    </w:p>
    <w:p w:rsidR="00ED6C6B" w:rsidRPr="00F87132" w:rsidRDefault="00ED6C6B" w:rsidP="00ED6C6B">
      <w:pPr>
        <w:pStyle w:val="ConsPlusTitle"/>
        <w:tabs>
          <w:tab w:val="left" w:pos="709"/>
        </w:tabs>
        <w:jc w:val="both"/>
        <w:rPr>
          <w:b w:val="0"/>
        </w:rPr>
      </w:pPr>
      <w:r w:rsidRPr="00F87132">
        <w:rPr>
          <w:b w:val="0"/>
        </w:rPr>
        <w:tab/>
        <w:t xml:space="preserve"> Настоящая Методика расчета платы за наем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Чебаркульского  городского округа (далее - Методика) разработана в соответствии приказом Министерства строительства и </w:t>
      </w:r>
      <w:proofErr w:type="spellStart"/>
      <w:r w:rsidRPr="00F87132">
        <w:rPr>
          <w:b w:val="0"/>
        </w:rPr>
        <w:t>жилищно</w:t>
      </w:r>
      <w:proofErr w:type="spellEnd"/>
      <w:r w:rsidRPr="00F87132">
        <w:rPr>
          <w:b w:val="0"/>
        </w:rPr>
        <w:t>–коммунального хозяйства Российской Федерации от 27 сентября 2016 г. №668/</w:t>
      </w:r>
      <w:proofErr w:type="spellStart"/>
      <w:r w:rsidRPr="00F87132">
        <w:rPr>
          <w:b w:val="0"/>
        </w:rPr>
        <w:t>пр</w:t>
      </w:r>
      <w:proofErr w:type="spellEnd"/>
      <w:r w:rsidRPr="00F87132">
        <w:rPr>
          <w:b w:val="0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 муниципального жилищного фонда» (в ред.от 19.06.2017 N 892/</w:t>
      </w:r>
      <w:proofErr w:type="spellStart"/>
      <w:r w:rsidRPr="00F87132">
        <w:rPr>
          <w:b w:val="0"/>
        </w:rPr>
        <w:t>пр</w:t>
      </w:r>
      <w:proofErr w:type="spellEnd"/>
      <w:r w:rsidRPr="00F87132">
        <w:rPr>
          <w:b w:val="0"/>
        </w:rPr>
        <w:t>).</w:t>
      </w: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6C6B" w:rsidRPr="00F87132" w:rsidRDefault="00ED6C6B" w:rsidP="00ED6C6B">
      <w:pPr>
        <w:pStyle w:val="ConsPlusNormal"/>
        <w:numPr>
          <w:ilvl w:val="0"/>
          <w:numId w:val="1"/>
        </w:numPr>
        <w:tabs>
          <w:tab w:val="left" w:pos="709"/>
          <w:tab w:val="left" w:pos="1276"/>
          <w:tab w:val="left" w:pos="2127"/>
          <w:tab w:val="left" w:pos="2835"/>
        </w:tabs>
        <w:autoSpaceDE/>
        <w:autoSpaceDN/>
        <w:ind w:left="0"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>Определение  размера платы за наем жилого помещения.</w:t>
      </w:r>
    </w:p>
    <w:p w:rsidR="00ED6C6B" w:rsidRPr="00F87132" w:rsidRDefault="00ED6C6B" w:rsidP="00ED6C6B">
      <w:pPr>
        <w:pStyle w:val="ConsPlusNormal"/>
        <w:tabs>
          <w:tab w:val="left" w:pos="709"/>
        </w:tabs>
        <w:ind w:left="1429"/>
        <w:rPr>
          <w:rFonts w:ascii="Times New Roman" w:hAnsi="Times New Roman" w:cs="Times New Roman"/>
          <w:sz w:val="24"/>
          <w:szCs w:val="24"/>
        </w:rPr>
      </w:pP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 xml:space="preserve">1.1. Размер платы за наем жилого помещения, предоставленного </w:t>
      </w:r>
      <w:r w:rsidRPr="00F87132">
        <w:rPr>
          <w:rFonts w:ascii="Times New Roman" w:hAnsi="Times New Roman" w:cs="Times New Roman"/>
          <w:sz w:val="28"/>
          <w:szCs w:val="28"/>
        </w:rPr>
        <w:t>по договору социального найма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F87132">
        <w:rPr>
          <w:rFonts w:ascii="Times New Roman" w:hAnsi="Times New Roman" w:cs="Times New Roman"/>
          <w:sz w:val="28"/>
          <w:szCs w:val="28"/>
        </w:rPr>
        <w:t xml:space="preserve"> договору найма жилого помещения в государственном или муниципальном жилищном фонде</w:t>
      </w:r>
      <w:r w:rsidRPr="00F87132">
        <w:rPr>
          <w:rFonts w:ascii="Times New Roman" w:hAnsi="Times New Roman" w:cs="Times New Roman"/>
          <w:sz w:val="28"/>
          <w:szCs w:val="24"/>
        </w:rPr>
        <w:t xml:space="preserve"> Чебаркульского городского округа определяется исходя из занимаемой общей площади жилого помещения.</w:t>
      </w:r>
    </w:p>
    <w:p w:rsidR="00ED6C6B" w:rsidRPr="00F87132" w:rsidRDefault="00ED6C6B" w:rsidP="00ED6C6B">
      <w:pPr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>1.2. Размер платы за 1м</w:t>
      </w:r>
      <w:r w:rsidRPr="00F87132">
        <w:rPr>
          <w:rFonts w:ascii="Times New Roman" w:hAnsi="Times New Roman" w:cs="Times New Roman"/>
          <w:sz w:val="28"/>
          <w:szCs w:val="24"/>
          <w:vertAlign w:val="superscript"/>
        </w:rPr>
        <w:t xml:space="preserve">2 </w:t>
      </w:r>
      <w:r w:rsidRPr="00F87132">
        <w:rPr>
          <w:rFonts w:ascii="Times New Roman" w:hAnsi="Times New Roman" w:cs="Times New Roman"/>
          <w:sz w:val="28"/>
          <w:szCs w:val="24"/>
        </w:rPr>
        <w:t>общей площади конкретного жилого помещения рассчитывается по формуле:</w:t>
      </w: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</w:rPr>
      </w:pPr>
      <w:bookmarkStart w:id="0" w:name="P81"/>
      <w:bookmarkEnd w:id="0"/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Пнj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F87132">
        <w:rPr>
          <w:rFonts w:ascii="Times New Roman" w:hAnsi="Times New Roman" w:cs="Times New Roman"/>
          <w:sz w:val="28"/>
        </w:rPr>
        <w:t>Нб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* </w:t>
      </w:r>
      <w:proofErr w:type="spellStart"/>
      <w:r w:rsidRPr="00F87132">
        <w:rPr>
          <w:rFonts w:ascii="Times New Roman" w:hAnsi="Times New Roman" w:cs="Times New Roman"/>
          <w:sz w:val="28"/>
        </w:rPr>
        <w:t>Кj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* Кс * </w:t>
      </w:r>
      <w:proofErr w:type="spellStart"/>
      <w:r w:rsidRPr="00F87132">
        <w:rPr>
          <w:rFonts w:ascii="Times New Roman" w:hAnsi="Times New Roman" w:cs="Times New Roman"/>
          <w:sz w:val="28"/>
        </w:rPr>
        <w:t>Пj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, где  </w:t>
      </w: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</w:p>
    <w:p w:rsidR="00ED6C6B" w:rsidRPr="001707AD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Пнj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- размер платы за наем j-ого жилого помещения, предоставленного по договору социального найма и договору найма жилого помещения в</w:t>
      </w:r>
      <w:r w:rsidRPr="00F87132">
        <w:rPr>
          <w:rFonts w:ascii="Times New Roman" w:hAnsi="Times New Roman" w:cs="Times New Roman"/>
          <w:color w:val="auto"/>
          <w:sz w:val="28"/>
        </w:rPr>
        <w:t>государственном или</w:t>
      </w:r>
      <w:r w:rsidRPr="00F87132">
        <w:rPr>
          <w:rFonts w:ascii="Times New Roman" w:hAnsi="Times New Roman" w:cs="Times New Roman"/>
          <w:sz w:val="28"/>
        </w:rPr>
        <w:t xml:space="preserve"> муниципальном</w:t>
      </w:r>
      <w:r w:rsidRPr="001707AD">
        <w:rPr>
          <w:rFonts w:ascii="Times New Roman" w:hAnsi="Times New Roman" w:cs="Times New Roman"/>
          <w:sz w:val="28"/>
        </w:rPr>
        <w:t xml:space="preserve"> жилищном фонде Чебаркульского городского округа;</w:t>
      </w:r>
    </w:p>
    <w:p w:rsidR="00ED6C6B" w:rsidRPr="001707AD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707AD">
        <w:rPr>
          <w:rFonts w:ascii="Times New Roman" w:hAnsi="Times New Roman" w:cs="Times New Roman"/>
          <w:sz w:val="28"/>
        </w:rPr>
        <w:lastRenderedPageBreak/>
        <w:t>Нб</w:t>
      </w:r>
      <w:proofErr w:type="spellEnd"/>
      <w:r w:rsidRPr="001707AD">
        <w:rPr>
          <w:rFonts w:ascii="Times New Roman" w:hAnsi="Times New Roman" w:cs="Times New Roman"/>
          <w:sz w:val="28"/>
        </w:rPr>
        <w:t xml:space="preserve"> - базовый размер платы за наем жилого помещения; </w:t>
      </w:r>
    </w:p>
    <w:p w:rsidR="00ED6C6B" w:rsidRPr="001707AD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1707AD">
        <w:rPr>
          <w:rFonts w:ascii="Times New Roman" w:hAnsi="Times New Roman" w:cs="Times New Roman"/>
          <w:sz w:val="28"/>
        </w:rPr>
        <w:t>Кj</w:t>
      </w:r>
      <w:proofErr w:type="spellEnd"/>
      <w:r w:rsidRPr="001707AD">
        <w:rPr>
          <w:rFonts w:ascii="Times New Roman" w:hAnsi="Times New Roman" w:cs="Times New Roman"/>
          <w:sz w:val="28"/>
        </w:rPr>
        <w:t xml:space="preserve"> - коэффициент, характеризующий качество и благоустройство жилого помещения, месторасположение дома; </w:t>
      </w:r>
    </w:p>
    <w:p w:rsidR="00ED6C6B" w:rsidRPr="001707AD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1707AD">
        <w:rPr>
          <w:rFonts w:ascii="Times New Roman" w:hAnsi="Times New Roman" w:cs="Times New Roman"/>
          <w:sz w:val="28"/>
        </w:rPr>
        <w:t xml:space="preserve">Кс - коэффициент соответствия платы; </w:t>
      </w: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Пj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- общая площадь j-ого жилого помещения, предоставленного 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и</w:t>
      </w:r>
      <w:r w:rsidRPr="00F87132">
        <w:rPr>
          <w:rFonts w:ascii="Times New Roman" w:hAnsi="Times New Roman" w:cs="Times New Roman"/>
          <w:sz w:val="28"/>
        </w:rPr>
        <w:t xml:space="preserve"> договору найма жилого помещения в</w:t>
      </w:r>
      <w:r w:rsidRPr="00F87132">
        <w:rPr>
          <w:rFonts w:ascii="Times New Roman" w:hAnsi="Times New Roman" w:cs="Times New Roman"/>
          <w:color w:val="auto"/>
          <w:sz w:val="28"/>
        </w:rPr>
        <w:t>государственном или</w:t>
      </w:r>
      <w:r w:rsidRPr="00F87132">
        <w:rPr>
          <w:rFonts w:ascii="Times New Roman" w:hAnsi="Times New Roman" w:cs="Times New Roman"/>
          <w:sz w:val="28"/>
        </w:rPr>
        <w:t xml:space="preserve"> муниципальном жилищном фонде (кв. м). </w:t>
      </w: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>1.3. Размер коэффициента соответствия платы для нанимателей устанавливается Решением Собрания депутатов Чебаркульского городского округа, исходя из социально-экономических условий в муниципальном образовании, в интервале [0; 1].</w:t>
      </w: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0"/>
        </w:rPr>
      </w:pP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>II. Определение базового размера  платы за наем</w:t>
      </w: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ED6C6B" w:rsidRPr="00F87132" w:rsidRDefault="00ED6C6B" w:rsidP="00ED6C6B">
      <w:pPr>
        <w:pStyle w:val="ConsPlusTitle"/>
        <w:tabs>
          <w:tab w:val="left" w:pos="709"/>
        </w:tabs>
        <w:jc w:val="both"/>
        <w:rPr>
          <w:b w:val="0"/>
          <w:szCs w:val="24"/>
        </w:rPr>
      </w:pPr>
      <w:r w:rsidRPr="00F87132">
        <w:rPr>
          <w:b w:val="0"/>
          <w:szCs w:val="24"/>
        </w:rPr>
        <w:tab/>
        <w:t xml:space="preserve">2.1. Базовый размер платы за наем жилого помещения, предоставленного по договору социального найма </w:t>
      </w:r>
      <w:r>
        <w:rPr>
          <w:b w:val="0"/>
          <w:szCs w:val="24"/>
        </w:rPr>
        <w:t xml:space="preserve">и договору найма жилого помещения </w:t>
      </w:r>
      <w:r w:rsidRPr="00F87132">
        <w:rPr>
          <w:b w:val="0"/>
          <w:szCs w:val="24"/>
        </w:rPr>
        <w:t>в государственном или муниципальном жилищном фонде Чебаркульского городского округа определяется по формуле:</w:t>
      </w:r>
    </w:p>
    <w:p w:rsidR="00ED6C6B" w:rsidRPr="00F87132" w:rsidRDefault="00ED6C6B" w:rsidP="00ED6C6B">
      <w:pPr>
        <w:pStyle w:val="Default"/>
        <w:ind w:left="709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Нб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= </w:t>
      </w:r>
      <w:proofErr w:type="spellStart"/>
      <w:r w:rsidRPr="00F87132">
        <w:rPr>
          <w:rFonts w:ascii="Times New Roman" w:hAnsi="Times New Roman" w:cs="Times New Roman"/>
          <w:sz w:val="28"/>
        </w:rPr>
        <w:t>СРс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* 0,001, где </w:t>
      </w:r>
    </w:p>
    <w:p w:rsidR="00ED6C6B" w:rsidRPr="00F87132" w:rsidRDefault="00ED6C6B" w:rsidP="00ED6C6B">
      <w:pPr>
        <w:pStyle w:val="Default"/>
        <w:ind w:left="709"/>
        <w:rPr>
          <w:rFonts w:ascii="Times New Roman" w:hAnsi="Times New Roman" w:cs="Times New Roman"/>
          <w:sz w:val="28"/>
        </w:rPr>
      </w:pPr>
    </w:p>
    <w:p w:rsidR="00ED6C6B" w:rsidRPr="00F87132" w:rsidRDefault="00ED6C6B" w:rsidP="00ED6C6B">
      <w:pPr>
        <w:pStyle w:val="Default"/>
        <w:ind w:left="709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Нб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- базовый размер платы за наем жилого помещения; </w:t>
      </w:r>
    </w:p>
    <w:p w:rsidR="00ED6C6B" w:rsidRPr="00F87132" w:rsidRDefault="00ED6C6B" w:rsidP="00ED6C6B">
      <w:pPr>
        <w:pStyle w:val="Default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СРс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- средняя цена 1 кв. м на вторичном рынке жилья в субъекте Российской Федерации (Челябинской области), в котором находится жилое помещение государственного или муниципального жилищного фонда, предоставляемое по договору социального найма</w:t>
      </w:r>
      <w:r>
        <w:rPr>
          <w:rFonts w:ascii="Times New Roman" w:hAnsi="Times New Roman" w:cs="Times New Roman"/>
          <w:sz w:val="28"/>
        </w:rPr>
        <w:t xml:space="preserve"> и договору найма жилого помещения</w:t>
      </w:r>
      <w:r w:rsidRPr="00F87132">
        <w:rPr>
          <w:rFonts w:ascii="Times New Roman" w:hAnsi="Times New Roman" w:cs="Times New Roman"/>
          <w:sz w:val="28"/>
        </w:rPr>
        <w:t xml:space="preserve">. </w:t>
      </w: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 xml:space="preserve">2.2. Средняя цена 1 кв. м на вторичном рынке жилья определяется по данным Единой межведомственной информационно - статистической системы (ЕМИСС) Федеральной службы государственной статистики. </w:t>
      </w:r>
    </w:p>
    <w:p w:rsidR="00ED6C6B" w:rsidRPr="00F87132" w:rsidRDefault="00ED6C6B" w:rsidP="00ED6C6B">
      <w:pPr>
        <w:pStyle w:val="ConsPlusTitle"/>
        <w:tabs>
          <w:tab w:val="left" w:pos="709"/>
        </w:tabs>
        <w:jc w:val="both"/>
        <w:rPr>
          <w:b w:val="0"/>
          <w:szCs w:val="24"/>
        </w:rPr>
      </w:pPr>
      <w:r w:rsidRPr="00F87132">
        <w:rPr>
          <w:b w:val="0"/>
          <w:szCs w:val="24"/>
        </w:rPr>
        <w:tab/>
        <w:t>2.3.При изменении размера средней рыночной стоимости 1м</w:t>
      </w:r>
      <w:r w:rsidRPr="00F87132">
        <w:rPr>
          <w:b w:val="0"/>
          <w:szCs w:val="24"/>
          <w:vertAlign w:val="superscript"/>
        </w:rPr>
        <w:t>2</w:t>
      </w:r>
      <w:r w:rsidRPr="00F87132">
        <w:rPr>
          <w:b w:val="0"/>
          <w:szCs w:val="24"/>
        </w:rPr>
        <w:t xml:space="preserve"> общей площади жилого помещения в расчет базового размера платы за пользование жилым помещением (платы за наем) вносится соответствующее изменение, но не более одного раза в год.</w:t>
      </w:r>
    </w:p>
    <w:p w:rsidR="00ED6C6B" w:rsidRPr="00F87132" w:rsidRDefault="00ED6C6B" w:rsidP="00ED6C6B">
      <w:pPr>
        <w:pStyle w:val="ConsPlusTitle"/>
        <w:tabs>
          <w:tab w:val="left" w:pos="709"/>
        </w:tabs>
        <w:ind w:firstLine="708"/>
        <w:jc w:val="both"/>
        <w:rPr>
          <w:b w:val="0"/>
          <w:szCs w:val="24"/>
        </w:rPr>
      </w:pPr>
      <w:r w:rsidRPr="00F87132">
        <w:rPr>
          <w:b w:val="0"/>
          <w:szCs w:val="24"/>
        </w:rPr>
        <w:t>2.4. Базовый размер платы за наем устанавливается Постановлением администрации Чебаркульского городского округа.</w:t>
      </w: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 xml:space="preserve">III. Определение коэффициента, характеризующего качество и благоустройство жилого помещения, месторасположение дома </w:t>
      </w:r>
    </w:p>
    <w:p w:rsidR="00ED6C6B" w:rsidRPr="00F87132" w:rsidRDefault="00ED6C6B" w:rsidP="00ED6C6B">
      <w:pPr>
        <w:pStyle w:val="Default"/>
        <w:jc w:val="both"/>
        <w:rPr>
          <w:rFonts w:ascii="Times New Roman" w:hAnsi="Times New Roman" w:cs="Times New Roman"/>
          <w:sz w:val="28"/>
        </w:rPr>
      </w:pPr>
    </w:p>
    <w:p w:rsidR="00ED6C6B" w:rsidRPr="00F87132" w:rsidRDefault="00ED6C6B" w:rsidP="00ED6C6B">
      <w:pPr>
        <w:pStyle w:val="Default"/>
        <w:tabs>
          <w:tab w:val="left" w:pos="709"/>
        </w:tabs>
        <w:jc w:val="both"/>
        <w:rPr>
          <w:rFonts w:ascii="Times New Roman" w:hAnsi="Times New Roman" w:cs="Times New Roman"/>
          <w:sz w:val="28"/>
        </w:rPr>
      </w:pPr>
      <w:r w:rsidRPr="00F87132">
        <w:rPr>
          <w:rFonts w:ascii="Times New Roman" w:hAnsi="Times New Roman" w:cs="Times New Roman"/>
          <w:sz w:val="28"/>
        </w:rPr>
        <w:tab/>
        <w:t xml:space="preserve">9.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 </w:t>
      </w:r>
    </w:p>
    <w:p w:rsidR="00ED6C6B" w:rsidRPr="00F87132" w:rsidRDefault="00ED6C6B" w:rsidP="00ED6C6B">
      <w:pPr>
        <w:pStyle w:val="Default"/>
        <w:tabs>
          <w:tab w:val="left" w:pos="709"/>
          <w:tab w:val="left" w:pos="9356"/>
        </w:tabs>
        <w:jc w:val="both"/>
        <w:rPr>
          <w:rFonts w:ascii="Times New Roman" w:hAnsi="Times New Roman" w:cs="Times New Roman"/>
          <w:sz w:val="28"/>
        </w:rPr>
      </w:pPr>
      <w:r w:rsidRPr="00F87132">
        <w:rPr>
          <w:rFonts w:ascii="Times New Roman" w:hAnsi="Times New Roman" w:cs="Times New Roman"/>
          <w:sz w:val="28"/>
        </w:rPr>
        <w:tab/>
        <w:t xml:space="preserve">10. Интегральное значение </w:t>
      </w:r>
      <w:proofErr w:type="spellStart"/>
      <w:r w:rsidRPr="00F87132">
        <w:rPr>
          <w:rFonts w:ascii="Times New Roman" w:hAnsi="Times New Roman" w:cs="Times New Roman"/>
          <w:sz w:val="28"/>
        </w:rPr>
        <w:t>Кj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для жилого помещения рассчитывается как средневзвешенное значение показателей по отдельным параметрам по формуле: </w:t>
      </w:r>
    </w:p>
    <w:p w:rsidR="00ED6C6B" w:rsidRPr="00F87132" w:rsidRDefault="00ED6C6B" w:rsidP="00ED6C6B">
      <w:pPr>
        <w:pStyle w:val="Default"/>
        <w:ind w:left="709"/>
        <w:jc w:val="both"/>
        <w:rPr>
          <w:rFonts w:ascii="Times New Roman" w:hAnsi="Times New Roman" w:cs="Times New Roman"/>
          <w:sz w:val="28"/>
        </w:rPr>
      </w:pP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Кj=</w:t>
      </w:r>
      <w:proofErr w:type="spellEnd"/>
      <w:r w:rsidRPr="00F87132">
        <w:rPr>
          <w:rFonts w:ascii="Times New Roman" w:hAnsi="Times New Roman" w:cs="Times New Roman"/>
          <w:sz w:val="28"/>
        </w:rPr>
        <w:t>(К</w:t>
      </w:r>
      <w:r w:rsidRPr="00F87132">
        <w:rPr>
          <w:rFonts w:ascii="Times New Roman" w:hAnsi="Times New Roman" w:cs="Times New Roman"/>
          <w:sz w:val="28"/>
          <w:vertAlign w:val="subscript"/>
        </w:rPr>
        <w:t>1</w:t>
      </w:r>
      <w:r w:rsidRPr="00F87132">
        <w:rPr>
          <w:rFonts w:ascii="Times New Roman" w:hAnsi="Times New Roman" w:cs="Times New Roman"/>
          <w:sz w:val="28"/>
        </w:rPr>
        <w:t xml:space="preserve"> + К</w:t>
      </w:r>
      <w:r w:rsidRPr="00F87132">
        <w:rPr>
          <w:rFonts w:ascii="Times New Roman" w:hAnsi="Times New Roman" w:cs="Times New Roman"/>
          <w:sz w:val="28"/>
          <w:vertAlign w:val="subscript"/>
        </w:rPr>
        <w:t>2</w:t>
      </w:r>
      <w:r w:rsidRPr="00F87132">
        <w:rPr>
          <w:rFonts w:ascii="Times New Roman" w:hAnsi="Times New Roman" w:cs="Times New Roman"/>
          <w:sz w:val="28"/>
        </w:rPr>
        <w:t xml:space="preserve"> + К</w:t>
      </w:r>
      <w:r w:rsidRPr="00F87132">
        <w:rPr>
          <w:rFonts w:ascii="Times New Roman" w:hAnsi="Times New Roman" w:cs="Times New Roman"/>
          <w:sz w:val="28"/>
          <w:vertAlign w:val="subscript"/>
        </w:rPr>
        <w:t>3</w:t>
      </w:r>
      <w:r w:rsidRPr="00F87132">
        <w:rPr>
          <w:rFonts w:ascii="Times New Roman" w:hAnsi="Times New Roman" w:cs="Times New Roman"/>
          <w:sz w:val="28"/>
        </w:rPr>
        <w:t>)/3 , где:</w:t>
      </w: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F87132">
        <w:rPr>
          <w:rFonts w:ascii="Times New Roman" w:hAnsi="Times New Roman" w:cs="Times New Roman"/>
          <w:sz w:val="28"/>
        </w:rPr>
        <w:t>Кj</w:t>
      </w:r>
      <w:proofErr w:type="spellEnd"/>
      <w:r w:rsidRPr="00F87132">
        <w:rPr>
          <w:rFonts w:ascii="Times New Roman" w:hAnsi="Times New Roman" w:cs="Times New Roman"/>
          <w:sz w:val="28"/>
        </w:rPr>
        <w:t xml:space="preserve"> - коэффициент, характеризующий качество и благоустройство жилого помещения, месторасположение дома, определяется в соответствии с </w:t>
      </w:r>
      <w:hyperlink w:anchor="P116" w:history="1">
        <w:r w:rsidRPr="00F87132">
          <w:rPr>
            <w:rFonts w:ascii="Times New Roman" w:hAnsi="Times New Roman" w:cs="Times New Roman"/>
            <w:sz w:val="28"/>
          </w:rPr>
          <w:t>приложением № 2</w:t>
        </w:r>
      </w:hyperlink>
      <w:r w:rsidRPr="00F87132">
        <w:rPr>
          <w:rFonts w:ascii="Times New Roman" w:hAnsi="Times New Roman" w:cs="Times New Roman"/>
          <w:sz w:val="28"/>
        </w:rPr>
        <w:t xml:space="preserve">к Методике; </w:t>
      </w:r>
    </w:p>
    <w:p w:rsidR="00ED6C6B" w:rsidRPr="00F87132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F87132">
        <w:rPr>
          <w:rFonts w:ascii="Times New Roman" w:hAnsi="Times New Roman" w:cs="Times New Roman"/>
          <w:sz w:val="28"/>
          <w:szCs w:val="24"/>
        </w:rPr>
        <w:t>К</w:t>
      </w:r>
      <w:r w:rsidRPr="00F87132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F87132">
        <w:rPr>
          <w:rFonts w:ascii="Times New Roman" w:hAnsi="Times New Roman" w:cs="Times New Roman"/>
          <w:sz w:val="28"/>
          <w:szCs w:val="24"/>
        </w:rPr>
        <w:t xml:space="preserve"> - коэффициент, характеризующий качество жилого помещения;</w:t>
      </w: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F87132">
        <w:rPr>
          <w:rFonts w:ascii="Times New Roman" w:hAnsi="Times New Roman" w:cs="Times New Roman"/>
          <w:sz w:val="28"/>
        </w:rPr>
        <w:t>К</w:t>
      </w:r>
      <w:r w:rsidRPr="00F87132">
        <w:rPr>
          <w:rFonts w:ascii="Times New Roman" w:hAnsi="Times New Roman" w:cs="Times New Roman"/>
          <w:sz w:val="28"/>
          <w:vertAlign w:val="subscript"/>
        </w:rPr>
        <w:t>2</w:t>
      </w:r>
      <w:r w:rsidRPr="00F87132">
        <w:rPr>
          <w:rFonts w:ascii="Times New Roman" w:hAnsi="Times New Roman" w:cs="Times New Roman"/>
          <w:sz w:val="28"/>
        </w:rPr>
        <w:t xml:space="preserve"> - коэффициент, характеризующий благоустройство жилого помещения; </w:t>
      </w:r>
    </w:p>
    <w:p w:rsidR="00ED6C6B" w:rsidRPr="00F87132" w:rsidRDefault="00ED6C6B" w:rsidP="00ED6C6B">
      <w:pPr>
        <w:pStyle w:val="Default"/>
        <w:tabs>
          <w:tab w:val="left" w:pos="9354"/>
        </w:tabs>
        <w:ind w:firstLine="709"/>
        <w:jc w:val="both"/>
        <w:rPr>
          <w:rFonts w:ascii="Times New Roman" w:hAnsi="Times New Roman" w:cs="Times New Roman"/>
          <w:sz w:val="28"/>
        </w:rPr>
      </w:pPr>
      <w:r w:rsidRPr="00F87132">
        <w:rPr>
          <w:rFonts w:ascii="Times New Roman" w:hAnsi="Times New Roman" w:cs="Times New Roman"/>
          <w:sz w:val="28"/>
        </w:rPr>
        <w:t>К</w:t>
      </w:r>
      <w:r w:rsidRPr="00F87132">
        <w:rPr>
          <w:rFonts w:ascii="Times New Roman" w:hAnsi="Times New Roman" w:cs="Times New Roman"/>
          <w:sz w:val="28"/>
          <w:vertAlign w:val="subscript"/>
        </w:rPr>
        <w:t>3</w:t>
      </w:r>
      <w:r w:rsidRPr="00F87132">
        <w:rPr>
          <w:rFonts w:ascii="Times New Roman" w:hAnsi="Times New Roman" w:cs="Times New Roman"/>
          <w:sz w:val="28"/>
        </w:rPr>
        <w:t xml:space="preserve"> - коэффициент, определяющий месторасположение дома. </w:t>
      </w:r>
    </w:p>
    <w:p w:rsidR="00ED6C6B" w:rsidRPr="00F87132" w:rsidRDefault="00ED6C6B" w:rsidP="00ED6C6B">
      <w:pPr>
        <w:pStyle w:val="Default"/>
        <w:ind w:firstLine="709"/>
        <w:jc w:val="both"/>
        <w:rPr>
          <w:rFonts w:ascii="Times New Roman" w:hAnsi="Times New Roman" w:cs="Times New Roman"/>
          <w:sz w:val="28"/>
        </w:rPr>
      </w:pPr>
      <w:r w:rsidRPr="00F87132">
        <w:rPr>
          <w:rFonts w:ascii="Times New Roman" w:hAnsi="Times New Roman" w:cs="Times New Roman"/>
          <w:sz w:val="28"/>
        </w:rPr>
        <w:t>Значения показателей К</w:t>
      </w:r>
      <w:r w:rsidRPr="00F87132">
        <w:rPr>
          <w:rFonts w:ascii="Times New Roman" w:hAnsi="Times New Roman" w:cs="Times New Roman"/>
          <w:sz w:val="28"/>
          <w:vertAlign w:val="subscript"/>
        </w:rPr>
        <w:t>1</w:t>
      </w:r>
      <w:r w:rsidRPr="00F87132">
        <w:rPr>
          <w:rFonts w:ascii="Times New Roman" w:hAnsi="Times New Roman" w:cs="Times New Roman"/>
          <w:sz w:val="28"/>
        </w:rPr>
        <w:t xml:space="preserve"> - К</w:t>
      </w:r>
      <w:r w:rsidRPr="00F87132">
        <w:rPr>
          <w:rFonts w:ascii="Times New Roman" w:hAnsi="Times New Roman" w:cs="Times New Roman"/>
          <w:sz w:val="28"/>
          <w:vertAlign w:val="subscript"/>
        </w:rPr>
        <w:t>3</w:t>
      </w:r>
      <w:r w:rsidRPr="00F87132">
        <w:rPr>
          <w:rFonts w:ascii="Times New Roman" w:hAnsi="Times New Roman" w:cs="Times New Roman"/>
          <w:sz w:val="28"/>
        </w:rPr>
        <w:t xml:space="preserve"> оцениваются в интервале [0,8; 1,3] и определяются в соответствии с </w:t>
      </w:r>
      <w:hyperlink w:anchor="P116" w:history="1">
        <w:r w:rsidRPr="00F87132">
          <w:rPr>
            <w:rFonts w:ascii="Times New Roman" w:hAnsi="Times New Roman" w:cs="Times New Roman"/>
            <w:sz w:val="28"/>
          </w:rPr>
          <w:t>приложением № 1</w:t>
        </w:r>
      </w:hyperlink>
      <w:r w:rsidRPr="00F87132">
        <w:rPr>
          <w:rFonts w:ascii="Times New Roman" w:hAnsi="Times New Roman" w:cs="Times New Roman"/>
          <w:sz w:val="28"/>
        </w:rPr>
        <w:t xml:space="preserve"> к Методике. </w:t>
      </w:r>
    </w:p>
    <w:p w:rsidR="00ED6C6B" w:rsidRPr="001707AD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C6B" w:rsidRDefault="00ED6C6B" w:rsidP="00ED6C6B">
      <w:pPr>
        <w:sectPr w:rsidR="00ED6C6B" w:rsidSect="00152355">
          <w:endnotePr>
            <w:numFmt w:val="decimal"/>
          </w:endnotePr>
          <w:pgSz w:w="11906" w:h="16838"/>
          <w:pgMar w:top="1134" w:right="851" w:bottom="851" w:left="1701" w:header="720" w:footer="720" w:gutter="0"/>
          <w:cols w:space="720"/>
        </w:sectPr>
      </w:pPr>
    </w:p>
    <w:p w:rsidR="00ED6C6B" w:rsidRPr="0063752C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752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ED6C6B" w:rsidRPr="0063752C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Методике расчета платы </w:t>
      </w:r>
      <w:r w:rsidRPr="0063752C">
        <w:rPr>
          <w:rFonts w:ascii="Times New Roman" w:hAnsi="Times New Roman" w:cs="Times New Roman"/>
          <w:sz w:val="24"/>
          <w:szCs w:val="24"/>
        </w:rPr>
        <w:t xml:space="preserve">за наем для нанимателей </w:t>
      </w:r>
    </w:p>
    <w:p w:rsidR="00ED6C6B" w:rsidRPr="0063752C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116"/>
      <w:bookmarkEnd w:id="1"/>
      <w:r w:rsidRPr="0063752C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социального</w:t>
      </w:r>
    </w:p>
    <w:p w:rsidR="00ED6C6B" w:rsidRPr="0063752C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752C">
        <w:rPr>
          <w:rFonts w:ascii="Times New Roman" w:hAnsi="Times New Roman" w:cs="Times New Roman"/>
          <w:sz w:val="24"/>
          <w:szCs w:val="24"/>
        </w:rPr>
        <w:t xml:space="preserve"> найма и договорам найма жилых помещений</w:t>
      </w:r>
    </w:p>
    <w:p w:rsidR="00ED6C6B" w:rsidRPr="0063752C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C5AE9">
        <w:rPr>
          <w:rFonts w:ascii="Times New Roman" w:hAnsi="Times New Roman" w:cs="Times New Roman"/>
          <w:sz w:val="24"/>
          <w:szCs w:val="24"/>
        </w:rPr>
        <w:t>государственного или</w:t>
      </w:r>
      <w:r w:rsidRPr="0063752C">
        <w:rPr>
          <w:rFonts w:ascii="Times New Roman" w:hAnsi="Times New Roman" w:cs="Times New Roman"/>
          <w:sz w:val="24"/>
          <w:szCs w:val="24"/>
        </w:rPr>
        <w:t>муниципального жилищного фонда</w:t>
      </w:r>
    </w:p>
    <w:p w:rsidR="00ED6C6B" w:rsidRPr="0063752C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3752C">
        <w:rPr>
          <w:rFonts w:ascii="Times New Roman" w:hAnsi="Times New Roman" w:cs="Times New Roman"/>
          <w:sz w:val="24"/>
          <w:szCs w:val="24"/>
        </w:rPr>
        <w:t xml:space="preserve">   Чебаркульского городского округа.</w:t>
      </w:r>
    </w:p>
    <w:p w:rsidR="00ED6C6B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D6C6B" w:rsidRPr="0063752C" w:rsidRDefault="00ED6C6B" w:rsidP="00ED6C6B">
      <w:pPr>
        <w:pStyle w:val="ConsPlusNormal"/>
        <w:tabs>
          <w:tab w:val="left" w:pos="0"/>
          <w:tab w:val="left" w:pos="709"/>
          <w:tab w:val="left" w:pos="8364"/>
        </w:tabs>
        <w:jc w:val="center"/>
        <w:rPr>
          <w:rFonts w:ascii="Times New Roman" w:hAnsi="Times New Roman" w:cs="Times New Roman"/>
          <w:sz w:val="28"/>
          <w:szCs w:val="24"/>
        </w:rPr>
      </w:pPr>
      <w:r w:rsidRPr="0063752C">
        <w:rPr>
          <w:rFonts w:ascii="Times New Roman" w:hAnsi="Times New Roman" w:cs="Times New Roman"/>
          <w:sz w:val="28"/>
          <w:szCs w:val="24"/>
        </w:rPr>
        <w:t xml:space="preserve">Коэффициенты, учитывающие  качество и благоустройство жилого помещения в </w:t>
      </w:r>
      <w:r w:rsidRPr="005C5AE9">
        <w:rPr>
          <w:rFonts w:ascii="Times New Roman" w:hAnsi="Times New Roman" w:cs="Times New Roman"/>
          <w:sz w:val="28"/>
          <w:szCs w:val="24"/>
        </w:rPr>
        <w:t>государственном или</w:t>
      </w:r>
      <w:r w:rsidRPr="0063752C">
        <w:rPr>
          <w:rFonts w:ascii="Times New Roman" w:hAnsi="Times New Roman" w:cs="Times New Roman"/>
          <w:sz w:val="28"/>
          <w:szCs w:val="24"/>
        </w:rPr>
        <w:t>муниципальном жилищном фонде, а также  месторасположение дома.</w:t>
      </w:r>
    </w:p>
    <w:p w:rsidR="00ED6C6B" w:rsidRPr="0063752C" w:rsidRDefault="00ED6C6B" w:rsidP="00ED6C6B">
      <w:pPr>
        <w:pStyle w:val="ConsPlusNormal"/>
        <w:tabs>
          <w:tab w:val="left" w:pos="709"/>
        </w:tabs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63752C">
        <w:rPr>
          <w:rFonts w:ascii="Times New Roman" w:hAnsi="Times New Roman" w:cs="Times New Roman"/>
          <w:sz w:val="28"/>
          <w:szCs w:val="24"/>
        </w:rPr>
        <w:t>К</w:t>
      </w:r>
      <w:r w:rsidRPr="0063752C">
        <w:rPr>
          <w:rFonts w:ascii="Times New Roman" w:hAnsi="Times New Roman" w:cs="Times New Roman"/>
          <w:sz w:val="28"/>
          <w:szCs w:val="24"/>
          <w:vertAlign w:val="subscript"/>
        </w:rPr>
        <w:t>1</w:t>
      </w:r>
      <w:r w:rsidRPr="0063752C">
        <w:rPr>
          <w:rFonts w:ascii="Times New Roman" w:hAnsi="Times New Roman" w:cs="Times New Roman"/>
          <w:sz w:val="28"/>
          <w:szCs w:val="24"/>
        </w:rPr>
        <w:t xml:space="preserve"> - коэффициент, характеризующий качество жилого помещения;</w:t>
      </w:r>
    </w:p>
    <w:tbl>
      <w:tblPr>
        <w:tblW w:w="9570" w:type="dxa"/>
        <w:tblCellMar>
          <w:left w:w="10" w:type="dxa"/>
          <w:right w:w="10" w:type="dxa"/>
        </w:tblCellMar>
        <w:tblLook w:val="0000"/>
      </w:tblPr>
      <w:tblGrid>
        <w:gridCol w:w="675"/>
        <w:gridCol w:w="5704"/>
        <w:gridCol w:w="3191"/>
      </w:tblGrid>
      <w:tr w:rsidR="00ED6C6B" w:rsidRPr="0063752C" w:rsidTr="003B29E6">
        <w:trPr>
          <w:trHeight w:val="16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6B" w:rsidRPr="0063752C" w:rsidRDefault="00ED6C6B" w:rsidP="003B29E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</w:p>
          <w:p w:rsidR="00ED6C6B" w:rsidRPr="0063752C" w:rsidRDefault="00ED6C6B" w:rsidP="003B29E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коэффициента, характеризующего качество жилого помещения,</w:t>
            </w:r>
          </w:p>
          <w:p w:rsidR="00ED6C6B" w:rsidRPr="0063752C" w:rsidRDefault="00ED6C6B" w:rsidP="003B29E6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52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52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ED6C6B" w:rsidRPr="0063752C" w:rsidTr="003B29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6C6B" w:rsidRPr="0063752C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Кирпичные многоквартирные  дома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ED6C6B" w:rsidRPr="0063752C" w:rsidTr="003B29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 xml:space="preserve">Панельные многоквартирные дома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,3</w:t>
            </w:r>
          </w:p>
        </w:tc>
      </w:tr>
      <w:tr w:rsidR="00ED6C6B" w:rsidRPr="0063752C" w:rsidTr="003B29E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 w:rsidRPr="0063752C">
              <w:rPr>
                <w:rFonts w:ascii="Times New Roman" w:hAnsi="Times New Roman"/>
                <w:sz w:val="24"/>
                <w:szCs w:val="24"/>
              </w:rPr>
              <w:t>Многоквартирные дома деревянные, смешанные и  из прочих материалов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63752C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</w:tbl>
    <w:p w:rsidR="00ED6C6B" w:rsidRPr="0063752C" w:rsidRDefault="00ED6C6B" w:rsidP="00ED6C6B">
      <w:pPr>
        <w:pStyle w:val="Default"/>
        <w:ind w:left="709"/>
        <w:rPr>
          <w:rFonts w:ascii="Times New Roman" w:hAnsi="Times New Roman" w:cs="Times New Roman"/>
          <w:sz w:val="28"/>
        </w:rPr>
      </w:pPr>
    </w:p>
    <w:p w:rsidR="00ED6C6B" w:rsidRPr="0063752C" w:rsidRDefault="00ED6C6B" w:rsidP="00ED6C6B">
      <w:pPr>
        <w:pStyle w:val="Default"/>
        <w:ind w:left="709"/>
        <w:jc w:val="both"/>
        <w:rPr>
          <w:rFonts w:ascii="Times New Roman" w:hAnsi="Times New Roman" w:cs="Times New Roman"/>
          <w:sz w:val="28"/>
        </w:rPr>
      </w:pPr>
      <w:r w:rsidRPr="0063752C">
        <w:rPr>
          <w:rFonts w:ascii="Times New Roman" w:hAnsi="Times New Roman" w:cs="Times New Roman"/>
          <w:sz w:val="28"/>
        </w:rPr>
        <w:t>К</w:t>
      </w:r>
      <w:r w:rsidRPr="0063752C">
        <w:rPr>
          <w:rFonts w:ascii="Times New Roman" w:hAnsi="Times New Roman" w:cs="Times New Roman"/>
          <w:sz w:val="28"/>
          <w:vertAlign w:val="subscript"/>
        </w:rPr>
        <w:t>2</w:t>
      </w:r>
      <w:r w:rsidRPr="0063752C">
        <w:rPr>
          <w:rFonts w:ascii="Times New Roman" w:hAnsi="Times New Roman" w:cs="Times New Roman"/>
          <w:sz w:val="28"/>
        </w:rPr>
        <w:t xml:space="preserve"> - коэффициент, характеризующий благоустройство жилого помещения; </w:t>
      </w: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540"/>
        <w:gridCol w:w="7081"/>
        <w:gridCol w:w="2410"/>
      </w:tblGrid>
      <w:tr w:rsidR="00ED6C6B" w:rsidTr="003B29E6">
        <w:trPr>
          <w:trHeight w:val="191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6B" w:rsidRDefault="00ED6C6B" w:rsidP="003B29E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</w:t>
            </w:r>
          </w:p>
          <w:p w:rsidR="00ED6C6B" w:rsidRDefault="00ED6C6B" w:rsidP="003B29E6">
            <w:pPr>
              <w:tabs>
                <w:tab w:val="left" w:pos="709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коэффициента, характеризующего благоустройство жилого помещения,</w:t>
            </w:r>
          </w:p>
          <w:p w:rsidR="00ED6C6B" w:rsidRDefault="00ED6C6B" w:rsidP="003B29E6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ED6C6B" w:rsidTr="003B29E6">
        <w:trPr>
          <w:trHeight w:val="6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426"/>
              </w:tabs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со всеми видами благоустройства, включая  лифты  и  мусоропроводы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ED6C6B" w:rsidTr="003B29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со всеми видами благоустройства, без  лифтов  и  мусоропроводов.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1,25</w:t>
            </w:r>
          </w:p>
        </w:tc>
      </w:tr>
      <w:tr w:rsidR="00ED6C6B" w:rsidTr="003B29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без одного вида благоустройства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</w:tr>
      <w:tr w:rsidR="00ED6C6B" w:rsidTr="003B29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без двух видов благоустройства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1,05</w:t>
            </w:r>
          </w:p>
        </w:tc>
      </w:tr>
      <w:tr w:rsidR="00ED6C6B" w:rsidTr="003B29E6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Многоквартирные дома без трех и более видов благоустройства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ED6C6B" w:rsidRPr="0063752C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3752C">
        <w:rPr>
          <w:rFonts w:ascii="Times New Roman" w:hAnsi="Times New Roman" w:cs="Times New Roman"/>
          <w:sz w:val="28"/>
          <w:szCs w:val="24"/>
        </w:rPr>
        <w:lastRenderedPageBreak/>
        <w:t>Примечание:</w:t>
      </w:r>
    </w:p>
    <w:p w:rsidR="00ED6C6B" w:rsidRPr="0063752C" w:rsidRDefault="00ED6C6B" w:rsidP="00ED6C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63752C">
        <w:rPr>
          <w:rFonts w:ascii="Times New Roman" w:hAnsi="Times New Roman" w:cs="Times New Roman"/>
          <w:sz w:val="28"/>
          <w:szCs w:val="24"/>
        </w:rPr>
        <w:t>Под видом благоустройства понимается наличие внутридомовых инженерных коммуникаций и оборудования многоквартирного дома, используемых для предоставления потребителям коммунальных услуг (холодное водоснабжение, горячее водоснабжение, водоотведение, отопление).</w:t>
      </w:r>
    </w:p>
    <w:p w:rsidR="00ED6C6B" w:rsidRPr="0063752C" w:rsidRDefault="00ED6C6B" w:rsidP="00ED6C6B">
      <w:pPr>
        <w:pStyle w:val="Default"/>
        <w:tabs>
          <w:tab w:val="left" w:pos="9354"/>
        </w:tabs>
        <w:ind w:firstLine="567"/>
        <w:jc w:val="both"/>
        <w:rPr>
          <w:rFonts w:ascii="Times New Roman" w:hAnsi="Times New Roman" w:cs="Times New Roman"/>
          <w:sz w:val="28"/>
        </w:rPr>
      </w:pPr>
      <w:r w:rsidRPr="0063752C">
        <w:rPr>
          <w:rFonts w:ascii="Times New Roman" w:hAnsi="Times New Roman" w:cs="Times New Roman"/>
          <w:sz w:val="28"/>
        </w:rPr>
        <w:t>К</w:t>
      </w:r>
      <w:r w:rsidRPr="0063752C">
        <w:rPr>
          <w:rFonts w:ascii="Times New Roman" w:hAnsi="Times New Roman" w:cs="Times New Roman"/>
          <w:sz w:val="28"/>
          <w:vertAlign w:val="subscript"/>
        </w:rPr>
        <w:t>3</w:t>
      </w:r>
      <w:r w:rsidRPr="0063752C">
        <w:rPr>
          <w:rFonts w:ascii="Times New Roman" w:hAnsi="Times New Roman" w:cs="Times New Roman"/>
          <w:sz w:val="28"/>
        </w:rPr>
        <w:t xml:space="preserve"> - коэффициент, определяющий мест</w:t>
      </w:r>
      <w:r>
        <w:rPr>
          <w:rFonts w:ascii="Times New Roman" w:hAnsi="Times New Roman" w:cs="Times New Roman"/>
          <w:sz w:val="28"/>
        </w:rPr>
        <w:t xml:space="preserve">орасположение дома, принимается в </w:t>
      </w:r>
      <w:r w:rsidRPr="0063752C">
        <w:rPr>
          <w:rFonts w:ascii="Times New Roman" w:hAnsi="Times New Roman" w:cs="Times New Roman"/>
          <w:sz w:val="28"/>
        </w:rPr>
        <w:t xml:space="preserve">размере 1,0. </w:t>
      </w:r>
    </w:p>
    <w:p w:rsidR="00ED6C6B" w:rsidRPr="0063752C" w:rsidRDefault="00ED6C6B" w:rsidP="00ED6C6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 w:rsidRPr="0063752C">
        <w:rPr>
          <w:rFonts w:ascii="Times New Roman" w:hAnsi="Times New Roman" w:cs="Times New Roman"/>
          <w:sz w:val="28"/>
          <w:szCs w:val="24"/>
        </w:rPr>
        <w:t xml:space="preserve">Интегральное значение коэффициента, характеризующего качество и благоустройство жилого помещения, месторасположение дома, </w:t>
      </w:r>
      <w:proofErr w:type="spellStart"/>
      <w:r w:rsidRPr="0063752C">
        <w:rPr>
          <w:rFonts w:ascii="Times New Roman" w:hAnsi="Times New Roman" w:cs="Times New Roman"/>
          <w:sz w:val="28"/>
          <w:szCs w:val="24"/>
        </w:rPr>
        <w:t>Кj</w:t>
      </w:r>
      <w:proofErr w:type="spellEnd"/>
    </w:p>
    <w:p w:rsidR="00ED6C6B" w:rsidRDefault="00ED6C6B" w:rsidP="00ED6C6B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853" w:type="dxa"/>
        <w:tblCellMar>
          <w:left w:w="10" w:type="dxa"/>
          <w:right w:w="10" w:type="dxa"/>
        </w:tblCellMar>
        <w:tblLook w:val="0000"/>
      </w:tblPr>
      <w:tblGrid>
        <w:gridCol w:w="647"/>
        <w:gridCol w:w="6265"/>
        <w:gridCol w:w="2941"/>
      </w:tblGrid>
      <w:tr w:rsidR="00ED6C6B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 жилых домов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C6B" w:rsidRDefault="00ED6C6B" w:rsidP="003B29E6">
            <w:pPr>
              <w:pStyle w:val="ConsPlusNormal"/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Коэффициент, характеризующий качество и благоустройство жилого помещения, месторасположение дома,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Кj</w:t>
            </w:r>
            <w:proofErr w:type="spellEnd"/>
          </w:p>
        </w:tc>
      </w:tr>
      <w:tr w:rsidR="00ED6C6B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улучшенной планировки со всеми видами благоустройства, включая  лифты  и  мусоропроводы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(1,2+1,3+1)/3=1,17</w:t>
            </w:r>
          </w:p>
        </w:tc>
      </w:tr>
      <w:tr w:rsidR="00ED6C6B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Панельные жилые дома улучшенной планировки со всеми видами благоустройства, включая лифты и мусоропроводы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2F">
              <w:rPr>
                <w:rFonts w:ascii="Times New Roman" w:hAnsi="Times New Roman"/>
                <w:color w:val="000000"/>
                <w:sz w:val="24"/>
                <w:szCs w:val="24"/>
              </w:rPr>
              <w:t>(1,3+1,3+1)/3=1,2</w:t>
            </w:r>
          </w:p>
        </w:tc>
      </w:tr>
      <w:tr w:rsidR="00ED6C6B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со всеми видами благоустройства, без лифтов и/или мусоропроводов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(1,2+1,25+1)/3=1,15</w:t>
            </w:r>
          </w:p>
        </w:tc>
      </w:tr>
      <w:tr w:rsidR="00ED6C6B" w:rsidRPr="00B93F2F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Панельные жилые дома со всеми видами благоустройства,  без лифтов и/или мусоропроводов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Pr="00B93F2F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2F">
              <w:rPr>
                <w:rFonts w:ascii="Times New Roman" w:hAnsi="Times New Roman"/>
                <w:color w:val="000000"/>
                <w:sz w:val="24"/>
                <w:szCs w:val="24"/>
              </w:rPr>
              <w:t>(1,3+1,25+1)/3=1,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ED6C6B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без одного вида благоустройства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(1,2+1,1+1)/3=1,10</w:t>
            </w:r>
          </w:p>
        </w:tc>
      </w:tr>
      <w:tr w:rsidR="00ED6C6B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Панельные жилые дома без одного вида благоустройства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(1,3+1,1+1)/3=1,13</w:t>
            </w:r>
          </w:p>
        </w:tc>
      </w:tr>
      <w:tr w:rsidR="00ED6C6B" w:rsidTr="003B29E6">
        <w:trPr>
          <w:trHeight w:val="50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Кирпичные жилые дома без двух видов благоустройства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(1,2+1,05+1)/3=1,08</w:t>
            </w:r>
          </w:p>
        </w:tc>
      </w:tr>
      <w:tr w:rsidR="00ED6C6B" w:rsidTr="003B29E6">
        <w:trPr>
          <w:trHeight w:val="50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Жилые дома деревянные, смешанные и из прочих материалов, имеющие не все виды благоустройства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(1,1+1+1)/3=1,03</w:t>
            </w:r>
          </w:p>
        </w:tc>
      </w:tr>
      <w:tr w:rsidR="00ED6C6B" w:rsidTr="003B29E6">
        <w:trPr>
          <w:trHeight w:val="20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tabs>
                <w:tab w:val="left" w:pos="709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Неблагоустроенные  жилые дома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C6B" w:rsidRDefault="00ED6C6B" w:rsidP="003B2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(1,1+1+1)/3=1,03</w:t>
            </w:r>
          </w:p>
        </w:tc>
      </w:tr>
    </w:tbl>
    <w:p w:rsidR="00ED6C6B" w:rsidRPr="00DD0FAF" w:rsidRDefault="00ED6C6B" w:rsidP="00ED6C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DD0FAF">
        <w:rPr>
          <w:rFonts w:ascii="Times New Roman" w:hAnsi="Times New Roman" w:cs="Times New Roman"/>
          <w:sz w:val="20"/>
          <w:szCs w:val="20"/>
        </w:rPr>
        <w:t>Заместитель главы по имущественным</w:t>
      </w:r>
      <w:r w:rsidR="006C1A04" w:rsidRPr="006C1A04">
        <w:rPr>
          <w:rFonts w:ascii="Times New Roman" w:hAnsi="Times New Roman" w:cs="Times New Roman"/>
          <w:sz w:val="20"/>
          <w:szCs w:val="20"/>
        </w:rPr>
        <w:t xml:space="preserve"> </w:t>
      </w:r>
      <w:r w:rsidR="006C1A04" w:rsidRPr="00DD0FAF">
        <w:rPr>
          <w:rFonts w:ascii="Times New Roman" w:hAnsi="Times New Roman" w:cs="Times New Roman"/>
          <w:sz w:val="20"/>
          <w:szCs w:val="20"/>
        </w:rPr>
        <w:t>и земельным отношениям,</w:t>
      </w:r>
    </w:p>
    <w:p w:rsidR="00ED6C6B" w:rsidRPr="00DD0FAF" w:rsidRDefault="00ED6C6B" w:rsidP="00ED6C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DD0FAF">
        <w:rPr>
          <w:rFonts w:ascii="Times New Roman" w:hAnsi="Times New Roman" w:cs="Times New Roman"/>
          <w:sz w:val="20"/>
          <w:szCs w:val="20"/>
        </w:rPr>
        <w:t>начальник</w:t>
      </w:r>
      <w:r w:rsidR="006C1A04" w:rsidRPr="006C1A04">
        <w:rPr>
          <w:rFonts w:ascii="Times New Roman" w:hAnsi="Times New Roman" w:cs="Times New Roman"/>
          <w:sz w:val="20"/>
          <w:szCs w:val="20"/>
        </w:rPr>
        <w:t xml:space="preserve"> </w:t>
      </w:r>
      <w:r w:rsidR="006C1A04" w:rsidRPr="00DD0FAF">
        <w:rPr>
          <w:rFonts w:ascii="Times New Roman" w:hAnsi="Times New Roman" w:cs="Times New Roman"/>
          <w:sz w:val="20"/>
          <w:szCs w:val="20"/>
        </w:rPr>
        <w:t>Управления муниципальной</w:t>
      </w:r>
      <w:r w:rsidR="006C1A04" w:rsidRPr="006C1A04">
        <w:rPr>
          <w:rFonts w:ascii="Times New Roman" w:hAnsi="Times New Roman" w:cs="Times New Roman"/>
          <w:sz w:val="20"/>
          <w:szCs w:val="20"/>
        </w:rPr>
        <w:t xml:space="preserve"> </w:t>
      </w:r>
      <w:r w:rsidR="006C1A04" w:rsidRPr="00DD0FAF">
        <w:rPr>
          <w:rFonts w:ascii="Times New Roman" w:hAnsi="Times New Roman" w:cs="Times New Roman"/>
          <w:sz w:val="20"/>
          <w:szCs w:val="20"/>
        </w:rPr>
        <w:t>собственности</w:t>
      </w:r>
      <w:r w:rsidR="006C1A04">
        <w:rPr>
          <w:rFonts w:ascii="Times New Roman" w:hAnsi="Times New Roman" w:cs="Times New Roman"/>
          <w:sz w:val="20"/>
          <w:szCs w:val="20"/>
        </w:rPr>
        <w:t xml:space="preserve"> </w:t>
      </w:r>
      <w:r w:rsidRPr="00DD0FAF">
        <w:rPr>
          <w:rFonts w:ascii="Times New Roman" w:hAnsi="Times New Roman" w:cs="Times New Roman"/>
          <w:sz w:val="20"/>
          <w:szCs w:val="20"/>
        </w:rPr>
        <w:t>администрации</w:t>
      </w:r>
      <w:r w:rsidR="006C1A04" w:rsidRPr="006C1A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D6C6B" w:rsidRPr="00DD0FAF" w:rsidRDefault="00ED6C6B" w:rsidP="00ED6C6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DD0FAF">
        <w:rPr>
          <w:rFonts w:ascii="Times New Roman" w:hAnsi="Times New Roman" w:cs="Times New Roman"/>
          <w:sz w:val="20"/>
          <w:szCs w:val="20"/>
        </w:rPr>
        <w:t>Чебаркульского городского округа</w:t>
      </w:r>
      <w:r w:rsidRPr="00DD0FAF">
        <w:rPr>
          <w:rFonts w:ascii="Times New Roman" w:hAnsi="Times New Roman" w:cs="Times New Roman"/>
          <w:sz w:val="20"/>
          <w:szCs w:val="20"/>
        </w:rPr>
        <w:tab/>
      </w:r>
      <w:r w:rsidRPr="00DD0FAF">
        <w:rPr>
          <w:rFonts w:ascii="Times New Roman" w:hAnsi="Times New Roman" w:cs="Times New Roman"/>
          <w:sz w:val="20"/>
          <w:szCs w:val="20"/>
        </w:rPr>
        <w:tab/>
      </w:r>
      <w:r w:rsidRPr="00DD0FAF">
        <w:rPr>
          <w:rFonts w:ascii="Times New Roman" w:hAnsi="Times New Roman" w:cs="Times New Roman"/>
          <w:sz w:val="20"/>
          <w:szCs w:val="20"/>
        </w:rPr>
        <w:tab/>
      </w:r>
      <w:r w:rsidRPr="00DD0FAF">
        <w:rPr>
          <w:rFonts w:ascii="Times New Roman" w:hAnsi="Times New Roman" w:cs="Times New Roman"/>
          <w:sz w:val="20"/>
          <w:szCs w:val="20"/>
        </w:rPr>
        <w:tab/>
      </w:r>
      <w:r w:rsidRPr="00DD0FAF">
        <w:rPr>
          <w:rFonts w:ascii="Times New Roman" w:hAnsi="Times New Roman" w:cs="Times New Roman"/>
          <w:sz w:val="20"/>
          <w:szCs w:val="20"/>
        </w:rPr>
        <w:tab/>
      </w:r>
      <w:r w:rsidR="00DD0FAF">
        <w:rPr>
          <w:rFonts w:ascii="Times New Roman" w:hAnsi="Times New Roman" w:cs="Times New Roman"/>
          <w:sz w:val="20"/>
          <w:szCs w:val="20"/>
        </w:rPr>
        <w:tab/>
      </w:r>
      <w:r w:rsidR="00DD0FAF">
        <w:rPr>
          <w:rFonts w:ascii="Times New Roman" w:hAnsi="Times New Roman" w:cs="Times New Roman"/>
          <w:sz w:val="20"/>
          <w:szCs w:val="20"/>
        </w:rPr>
        <w:tab/>
      </w:r>
      <w:r w:rsidRPr="00DD0FAF">
        <w:rPr>
          <w:rFonts w:ascii="Times New Roman" w:hAnsi="Times New Roman" w:cs="Times New Roman"/>
          <w:sz w:val="20"/>
          <w:szCs w:val="20"/>
        </w:rPr>
        <w:t>А.В. Устьянцева</w:t>
      </w:r>
    </w:p>
    <w:sectPr w:rsidR="00ED6C6B" w:rsidRPr="00DD0FAF" w:rsidSect="009C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915BB"/>
    <w:multiLevelType w:val="hybridMultilevel"/>
    <w:tmpl w:val="C80E5312"/>
    <w:name w:val="Нумерованный список 2"/>
    <w:lvl w:ilvl="0" w:tplc="2C285A18">
      <w:start w:val="1"/>
      <w:numFmt w:val="upperRoman"/>
      <w:lvlText w:val="%1."/>
      <w:lvlJc w:val="left"/>
      <w:pPr>
        <w:ind w:left="709" w:firstLine="0"/>
      </w:pPr>
    </w:lvl>
    <w:lvl w:ilvl="1" w:tplc="A1360654">
      <w:start w:val="1"/>
      <w:numFmt w:val="lowerLetter"/>
      <w:lvlText w:val="%2."/>
      <w:lvlJc w:val="left"/>
      <w:pPr>
        <w:ind w:left="1429" w:firstLine="0"/>
      </w:pPr>
    </w:lvl>
    <w:lvl w:ilvl="2" w:tplc="2E0A9AAA">
      <w:start w:val="1"/>
      <w:numFmt w:val="lowerRoman"/>
      <w:lvlText w:val="%3."/>
      <w:lvlJc w:val="left"/>
      <w:pPr>
        <w:ind w:left="2329" w:firstLine="0"/>
      </w:pPr>
    </w:lvl>
    <w:lvl w:ilvl="3" w:tplc="FC726648">
      <w:start w:val="1"/>
      <w:numFmt w:val="decimal"/>
      <w:lvlText w:val="%4."/>
      <w:lvlJc w:val="left"/>
      <w:pPr>
        <w:ind w:left="2869" w:firstLine="0"/>
      </w:pPr>
    </w:lvl>
    <w:lvl w:ilvl="4" w:tplc="59DCDF06">
      <w:start w:val="1"/>
      <w:numFmt w:val="lowerLetter"/>
      <w:lvlText w:val="%5."/>
      <w:lvlJc w:val="left"/>
      <w:pPr>
        <w:ind w:left="3589" w:firstLine="0"/>
      </w:pPr>
    </w:lvl>
    <w:lvl w:ilvl="5" w:tplc="72A236E2">
      <w:start w:val="1"/>
      <w:numFmt w:val="lowerRoman"/>
      <w:lvlText w:val="%6."/>
      <w:lvlJc w:val="left"/>
      <w:pPr>
        <w:ind w:left="4489" w:firstLine="0"/>
      </w:pPr>
    </w:lvl>
    <w:lvl w:ilvl="6" w:tplc="F8DA753A">
      <w:start w:val="1"/>
      <w:numFmt w:val="decimal"/>
      <w:lvlText w:val="%7."/>
      <w:lvlJc w:val="left"/>
      <w:pPr>
        <w:ind w:left="5029" w:firstLine="0"/>
      </w:pPr>
    </w:lvl>
    <w:lvl w:ilvl="7" w:tplc="9064E1E8">
      <w:start w:val="1"/>
      <w:numFmt w:val="lowerLetter"/>
      <w:lvlText w:val="%8."/>
      <w:lvlJc w:val="left"/>
      <w:pPr>
        <w:ind w:left="5749" w:firstLine="0"/>
      </w:pPr>
    </w:lvl>
    <w:lvl w:ilvl="8" w:tplc="2D9C24AC">
      <w:start w:val="1"/>
      <w:numFmt w:val="lowerRoman"/>
      <w:lvlText w:val="%9."/>
      <w:lvlJc w:val="left"/>
      <w:pPr>
        <w:ind w:left="6649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endnotePr>
    <w:numFmt w:val="decimal"/>
  </w:endnotePr>
  <w:compat/>
  <w:rsids>
    <w:rsidRoot w:val="000537A5"/>
    <w:rsid w:val="000537A5"/>
    <w:rsid w:val="00203B45"/>
    <w:rsid w:val="00463561"/>
    <w:rsid w:val="006C1A04"/>
    <w:rsid w:val="009C6D20"/>
    <w:rsid w:val="00B378EC"/>
    <w:rsid w:val="00DD0FAF"/>
    <w:rsid w:val="00ED6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6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D6C6B"/>
    <w:pPr>
      <w:keepNext/>
      <w:spacing w:after="0" w:line="240" w:lineRule="auto"/>
      <w:ind w:left="709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C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qFormat/>
    <w:rsid w:val="00ED6C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3">
    <w:name w:val="caption"/>
    <w:basedOn w:val="a"/>
    <w:qFormat/>
    <w:rsid w:val="00ED6C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a4">
    <w:name w:val="Hyperlink"/>
    <w:basedOn w:val="a0"/>
    <w:rsid w:val="00ED6C6B"/>
    <w:rPr>
      <w:color w:val="0000FF"/>
      <w:u w:val="single"/>
    </w:rPr>
  </w:style>
  <w:style w:type="table" w:styleId="a5">
    <w:name w:val="Table Grid"/>
    <w:basedOn w:val="a1"/>
    <w:uiPriority w:val="59"/>
    <w:rsid w:val="00ED6C6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qFormat/>
    <w:rsid w:val="00ED6C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qFormat/>
    <w:rsid w:val="00ED6C6B"/>
    <w:pPr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6C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1A0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Епифанов А.А.</cp:lastModifiedBy>
  <cp:revision>5</cp:revision>
  <dcterms:created xsi:type="dcterms:W3CDTF">2024-06-05T11:02:00Z</dcterms:created>
  <dcterms:modified xsi:type="dcterms:W3CDTF">2024-06-11T04:20:00Z</dcterms:modified>
</cp:coreProperties>
</file>